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53" w:rsidRPr="003C6B4A" w:rsidRDefault="00484E53" w:rsidP="00484E5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66380" cy="5715000"/>
            <wp:effectExtent l="19050" t="0" r="1270" b="0"/>
            <wp:wrapSquare wrapText="bothSides"/>
            <wp:docPr id="4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3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br w:type="textWrapping" w:clear="all"/>
      </w:r>
      <w:r w:rsidRPr="003C6B4A">
        <w:rPr>
          <w:sz w:val="24"/>
          <w:szCs w:val="24"/>
        </w:rPr>
        <w:t>Целевые программы «Доступная среда»</w:t>
      </w:r>
    </w:p>
    <w:p w:rsidR="00484E53" w:rsidRPr="00484E53" w:rsidRDefault="00484E53" w:rsidP="00484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4E53">
        <w:rPr>
          <w:rFonts w:ascii="Times New Roman" w:hAnsi="Times New Roman"/>
          <w:i/>
          <w:sz w:val="24"/>
          <w:szCs w:val="24"/>
        </w:rPr>
        <w:lastRenderedPageBreak/>
        <w:t xml:space="preserve">Анализ контингента обучающихся, их потребностей в адаптированных образовательных программах и </w:t>
      </w:r>
      <w:proofErr w:type="spellStart"/>
      <w:r w:rsidRPr="00484E53">
        <w:rPr>
          <w:rFonts w:ascii="Times New Roman" w:hAnsi="Times New Roman"/>
          <w:i/>
          <w:sz w:val="24"/>
          <w:szCs w:val="24"/>
        </w:rPr>
        <w:t>психолого-медико-педагогическом</w:t>
      </w:r>
      <w:proofErr w:type="spellEnd"/>
      <w:r w:rsidRPr="00484E53">
        <w:rPr>
          <w:rFonts w:ascii="Times New Roman" w:hAnsi="Times New Roman"/>
          <w:i/>
          <w:sz w:val="24"/>
          <w:szCs w:val="24"/>
        </w:rPr>
        <w:t xml:space="preserve"> сопровождении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ab/>
        <w:t>По данным МКОУ «</w:t>
      </w:r>
      <w:proofErr w:type="spellStart"/>
      <w:r w:rsidRPr="00484E53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484E53">
        <w:rPr>
          <w:rFonts w:ascii="Times New Roman" w:hAnsi="Times New Roman"/>
          <w:sz w:val="24"/>
          <w:szCs w:val="24"/>
        </w:rPr>
        <w:t xml:space="preserve"> ООШ» численность </w:t>
      </w:r>
      <w:proofErr w:type="gramStart"/>
      <w:r w:rsidRPr="00484E53">
        <w:rPr>
          <w:rFonts w:ascii="Times New Roman" w:hAnsi="Times New Roman"/>
          <w:sz w:val="24"/>
          <w:szCs w:val="24"/>
        </w:rPr>
        <w:t>инвалидов, получающих образовательные услуги в данной образовательной организации составляет</w:t>
      </w:r>
      <w:proofErr w:type="gramEnd"/>
      <w:r w:rsidRPr="00484E53">
        <w:rPr>
          <w:rFonts w:ascii="Times New Roman" w:hAnsi="Times New Roman"/>
          <w:sz w:val="24"/>
          <w:szCs w:val="24"/>
        </w:rPr>
        <w:t xml:space="preserve"> 1 человек, в том числе по категориям: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инвалиды, передвигающиеся на колясках- 0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инвалиды с нарушением опорно-двигательного аппарата, за исключением инвалидов, передвигающихся на колясках –0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 xml:space="preserve">инвалиды с нарушением слуха – 0, 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инвалиды с ментальными нарушениями  - 1.</w:t>
      </w:r>
    </w:p>
    <w:p w:rsidR="00484E53" w:rsidRPr="00484E53" w:rsidRDefault="00484E53" w:rsidP="00484E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Из их обучаются в специализированных классах (группах) - 0, в общеобразовательных классах – 0, на дому - 1, с использованием дистанционных форм обучения - 0.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 xml:space="preserve">Прогноз увеличения числа </w:t>
      </w:r>
      <w:proofErr w:type="gramStart"/>
      <w:r w:rsidRPr="00484E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4E53">
        <w:rPr>
          <w:rFonts w:ascii="Times New Roman" w:hAnsi="Times New Roman"/>
          <w:sz w:val="24"/>
          <w:szCs w:val="24"/>
        </w:rPr>
        <w:t>, имеющих стойкие нарушения здоровья – 2.</w:t>
      </w:r>
    </w:p>
    <w:p w:rsidR="00484E53" w:rsidRPr="00484E53" w:rsidRDefault="00484E53" w:rsidP="00484E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Таким образом, в образовательной организации реализуются адаптированные общеобразовательные программы для детей с умственной отсталостью, относящихся к категории  детей-инвалидов.</w:t>
      </w:r>
    </w:p>
    <w:p w:rsidR="00484E53" w:rsidRPr="00484E53" w:rsidRDefault="00484E53" w:rsidP="00484E5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84E53">
        <w:rPr>
          <w:rFonts w:ascii="Times New Roman" w:hAnsi="Times New Roman"/>
          <w:i/>
          <w:sz w:val="24"/>
          <w:szCs w:val="24"/>
        </w:rPr>
        <w:t>Анализ состояния показателей доступности для инвалидов объектов и услуг, результатов реализации целевых программ по обеспечению доступной среды для инвалидов (на основании раздела 3.3. 3.4.</w:t>
      </w:r>
      <w:proofErr w:type="gramEnd"/>
      <w:r w:rsidRPr="00484E5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84E53">
        <w:rPr>
          <w:rFonts w:ascii="Times New Roman" w:hAnsi="Times New Roman"/>
          <w:i/>
          <w:sz w:val="24"/>
          <w:szCs w:val="24"/>
        </w:rPr>
        <w:t>Паспорта доступности)</w:t>
      </w:r>
      <w:proofErr w:type="gramEnd"/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- оценка доступности территории для каждой категории инвалидов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- оценка доступности объекта для каждой категории инвалидов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- оценка доступности основных структурно-функциональных зон для каждой категории инвалидов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4E53">
        <w:rPr>
          <w:rFonts w:ascii="Times New Roman" w:hAnsi="Times New Roman"/>
          <w:i/>
          <w:sz w:val="24"/>
          <w:szCs w:val="24"/>
        </w:rPr>
        <w:t xml:space="preserve">Обоснование целей обеспечение доступности для инвалидов объектов и услуг, а также мероприятий по их достижению в установленные сроки 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E53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Обеспечение доступности для инвалидов здания и территории образовательной организации и предоставление образовательных услуг с учетом у них стойких расстройств функций организма и ограничений жизнедеятельности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Поэтапное повышение уровня доступности для инвалидов объекта и предоставляемых услуг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4E53">
        <w:rPr>
          <w:rFonts w:ascii="Times New Roman" w:hAnsi="Times New Roman"/>
          <w:i/>
          <w:sz w:val="24"/>
          <w:szCs w:val="24"/>
        </w:rPr>
        <w:t>Сроки и этапы реализации дорожной карты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Первый этап – 2016-2017 год: анализ состояния доступной среды, выявление проблем, корректировка паспортов доступности, проведение неотложных мероприятий;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Второй этап – до 2020 года: приоритетное обеспечение доступности объектов и услуг для инвалидов - участников образовательных отношений в образовательной организации, полная адаптация структурно-функциональных зон и зон оказания услуг для всех категорий инвалидов, обучающихся в образовательной организации, в том числе с использованием альтернативных форм оказания услуг;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Третий этап – до 2025 года: обеспечение беспрепятственного доступа к объекту и услугам всех категорий инвалидов – доступность универсальная</w:t>
      </w:r>
    </w:p>
    <w:p w:rsidR="00484E53" w:rsidRPr="00484E53" w:rsidRDefault="00484E53" w:rsidP="00484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lastRenderedPageBreak/>
        <w:t>Четвертый этап – до 2030 года: анализ достижения показателей доступности объектов и услуг, корректировка, внесение дополнений в план мероприятий.</w:t>
      </w:r>
    </w:p>
    <w:p w:rsidR="00484E53" w:rsidRPr="00484E53" w:rsidRDefault="00484E53" w:rsidP="00484E53">
      <w:pPr>
        <w:rPr>
          <w:rFonts w:ascii="Times New Roman" w:hAnsi="Times New Roman"/>
          <w:b/>
          <w:sz w:val="24"/>
          <w:szCs w:val="24"/>
        </w:rPr>
      </w:pPr>
      <w:r w:rsidRPr="00484E53">
        <w:rPr>
          <w:rFonts w:ascii="Times New Roman" w:hAnsi="Times New Roman"/>
          <w:b/>
          <w:sz w:val="24"/>
          <w:szCs w:val="24"/>
        </w:rPr>
        <w:t>2. Повышение значений показателей доступности для инвалидов объектов и услуг</w:t>
      </w:r>
    </w:p>
    <w:tbl>
      <w:tblPr>
        <w:tblStyle w:val="a8"/>
        <w:tblW w:w="15181" w:type="dxa"/>
        <w:tblLook w:val="04A0"/>
      </w:tblPr>
      <w:tblGrid>
        <w:gridCol w:w="3606"/>
        <w:gridCol w:w="1368"/>
        <w:gridCol w:w="1069"/>
        <w:gridCol w:w="1017"/>
        <w:gridCol w:w="1007"/>
        <w:gridCol w:w="1083"/>
        <w:gridCol w:w="1075"/>
        <w:gridCol w:w="1093"/>
        <w:gridCol w:w="1093"/>
        <w:gridCol w:w="2770"/>
      </w:tblGrid>
      <w:tr w:rsidR="00484E53" w:rsidRPr="00484E53" w:rsidTr="0013090A">
        <w:tc>
          <w:tcPr>
            <w:tcW w:w="3637" w:type="dxa"/>
            <w:tcBorders>
              <w:bottom w:val="nil"/>
            </w:tcBorders>
          </w:tcPr>
          <w:p w:rsidR="00484E53" w:rsidRPr="00484E53" w:rsidRDefault="00484E53" w:rsidP="0013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  <w:p w:rsidR="00484E53" w:rsidRPr="00484E53" w:rsidRDefault="00484E53" w:rsidP="0013090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(примерный перечень)</w:t>
            </w:r>
          </w:p>
        </w:tc>
        <w:tc>
          <w:tcPr>
            <w:tcW w:w="1292" w:type="dxa"/>
            <w:tcBorders>
              <w:bottom w:val="nil"/>
            </w:tcBorders>
          </w:tcPr>
          <w:p w:rsidR="00484E53" w:rsidRPr="00484E53" w:rsidRDefault="00484E53" w:rsidP="0013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459" w:type="dxa"/>
            <w:gridSpan w:val="7"/>
          </w:tcPr>
          <w:p w:rsidR="00484E53" w:rsidRPr="00484E53" w:rsidRDefault="00484E53" w:rsidP="0013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793" w:type="dxa"/>
            <w:tcBorders>
              <w:bottom w:val="nil"/>
            </w:tcBorders>
          </w:tcPr>
          <w:p w:rsidR="00484E53" w:rsidRPr="00484E53" w:rsidRDefault="00484E53" w:rsidP="00130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84E53">
              <w:rPr>
                <w:rFonts w:ascii="Times New Roman" w:hAnsi="Times New Roman"/>
                <w:b/>
                <w:sz w:val="24"/>
                <w:szCs w:val="24"/>
              </w:rPr>
              <w:t xml:space="preserve"> за мониторинг и достижение запланированных показателей</w:t>
            </w:r>
          </w:p>
        </w:tc>
      </w:tr>
      <w:tr w:rsidR="00484E53" w:rsidRPr="00484E53" w:rsidTr="0013090A">
        <w:tc>
          <w:tcPr>
            <w:tcW w:w="3637" w:type="dxa"/>
            <w:tcBorders>
              <w:top w:val="nil"/>
            </w:tcBorders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2021-2025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2025-2030</w:t>
            </w:r>
          </w:p>
        </w:tc>
        <w:tc>
          <w:tcPr>
            <w:tcW w:w="2793" w:type="dxa"/>
            <w:tcBorders>
              <w:top w:val="nil"/>
            </w:tcBorders>
          </w:tcPr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Снижение количества барьеров, препятствующих беспрепятственному доступу инвалидов на объект и получению услуг за счет адаптации структурно-функциональных зон 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структурно-функциональных зон, приспособленных для самостоятельного  передвижения инвалидов по объекту (индивидуальная мобильность различных категорий инвалидности)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Увеличение количества структурно-функциональных зон с надлежащим размещением оборудования и носителей информации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охвата различных 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категорий инвалидов универсальной формой обслуживания на объекте 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Доля работников образовательных организаций, обученных (проинструктированных) по вопросам сопровождения инвалидов в ОО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2/11%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Доля педагогических работников, подготовленных к реализации адаптированных образовательных программ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4/29%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4/29%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9/50%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12/67%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15/83%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84E53" w:rsidRPr="00484E53" w:rsidTr="0013090A">
        <w:tc>
          <w:tcPr>
            <w:tcW w:w="3637" w:type="dxa"/>
          </w:tcPr>
          <w:p w:rsidR="00484E53" w:rsidRPr="00484E53" w:rsidRDefault="00484E53" w:rsidP="001309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Доля детей-инвалидов, получающих дополнительное образование по адаптированным дополнительным образовательным программам</w:t>
            </w:r>
          </w:p>
        </w:tc>
        <w:tc>
          <w:tcPr>
            <w:tcW w:w="1292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078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079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93" w:type="dxa"/>
          </w:tcPr>
          <w:p w:rsidR="00484E53" w:rsidRPr="00484E53" w:rsidRDefault="00484E53" w:rsidP="0013090A">
            <w:pPr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Ахмидулина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Ф.Ш.</w:t>
            </w:r>
          </w:p>
          <w:p w:rsidR="00484E53" w:rsidRPr="00484E53" w:rsidRDefault="00484E53" w:rsidP="0013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Заведующая структурным подразделением </w:t>
            </w:r>
            <w:proofErr w:type="spellStart"/>
            <w:r w:rsidRPr="00484E53">
              <w:rPr>
                <w:rFonts w:ascii="Times New Roman" w:hAnsi="Times New Roman"/>
                <w:sz w:val="24"/>
                <w:szCs w:val="24"/>
              </w:rPr>
              <w:t>Карепова</w:t>
            </w:r>
            <w:proofErr w:type="spellEnd"/>
            <w:r w:rsidRPr="00484E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484E53" w:rsidRPr="00484E53" w:rsidRDefault="00484E53" w:rsidP="00484E53">
      <w:pPr>
        <w:tabs>
          <w:tab w:val="left" w:pos="20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484E53">
        <w:rPr>
          <w:rFonts w:ascii="Times New Roman" w:hAnsi="Times New Roman"/>
          <w:b/>
          <w:sz w:val="24"/>
          <w:szCs w:val="24"/>
        </w:rPr>
        <w:t>3. Перечень мероприятий</w:t>
      </w:r>
    </w:p>
    <w:p w:rsidR="00484E53" w:rsidRPr="00484E53" w:rsidRDefault="00484E53" w:rsidP="00484E53">
      <w:pPr>
        <w:tabs>
          <w:tab w:val="left" w:pos="20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701"/>
        <w:gridCol w:w="1502"/>
        <w:gridCol w:w="2893"/>
        <w:gridCol w:w="1778"/>
      </w:tblGrid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4E5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r w:rsidRPr="00484E5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мероприятий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84E5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соответствии со ст. 15 ФЗ №181 в редакции закона №419-ФЗ и отраслевых порядков доступности объектов и услуг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(примерный перечень)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Категории МГН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(буквенное обозначение)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(и этап работы)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Документ, которым предусмотрено исполнение мероприятия (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источник финансирования)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(дата контроля и результат)</w:t>
            </w:r>
          </w:p>
        </w:tc>
      </w:tr>
      <w:tr w:rsidR="00484E53" w:rsidRPr="00484E53" w:rsidTr="0013090A">
        <w:trPr>
          <w:jc w:val="center"/>
        </w:trPr>
        <w:tc>
          <w:tcPr>
            <w:tcW w:w="15529" w:type="dxa"/>
            <w:gridSpan w:val="6"/>
          </w:tcPr>
          <w:p w:rsidR="00484E53" w:rsidRPr="00484E53" w:rsidRDefault="00484E53" w:rsidP="00484E5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БЕСПРЕПЯТСТВЕННОГО ДОСТУПА ИНВАЛИДОВ К ОБЪЕКТУ и предоставляемым в нем услугам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проектно-сметной документации (для 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«А»/»Б»)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Осуществление  строительства / реконструкции / капитального ремонта объекта (по варианту «А»/»Б»)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Федерального закона от            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3**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«А»/»Б»)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территории объекта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Ремонтные работы: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Российской Федерации от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01.01.2025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входу в здание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Ремонтные работы: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01.01.2023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Ремонтные работы: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01.01.2025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зоне оказания услуг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Ремонтные работы: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Ремонтные работы: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01.01.2025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01.01.2025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системе информации – 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инвалида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Надлежащее размещение оборудования и носителей информации (информационного стенда, информационных знаков, таблиц, схем, вывесок) с  соблюдением формата 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Российской Федерации от 09.11.2015 № 1309 «Об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Дублирование необходимой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средств и носителей информации (информационно </w:t>
            </w:r>
            <w:proofErr w:type="gram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-д</w:t>
            </w:r>
            <w:proofErr w:type="gram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испетчерские службы,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инфо</w:t>
            </w:r>
            <w:proofErr w:type="spell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- киоска, памяток)</w:t>
            </w:r>
          </w:p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</w:tr>
      <w:tr w:rsidR="00484E53" w:rsidRPr="00484E53" w:rsidTr="0013090A">
        <w:trPr>
          <w:jc w:val="center"/>
        </w:trPr>
        <w:tc>
          <w:tcPr>
            <w:tcW w:w="15529" w:type="dxa"/>
            <w:gridSpan w:val="6"/>
          </w:tcPr>
          <w:p w:rsidR="00484E53" w:rsidRPr="00484E53" w:rsidRDefault="00484E53" w:rsidP="00484E5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sz w:val="24"/>
                <w:szCs w:val="24"/>
              </w:rPr>
              <w:t>ОБЕСПЕЧЕНИЕ УСЛОВИЙ ДОСТУПНОСТИ УСЛУГ, ПРЕДОСТАВЛЯЕМЫХ ОРГАНИЗАЦИЕЙ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1**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доступа к месту предоставления услуги на объекте путем оказания работникам организации помощи инвалидам в преодолении барьеров, мешающих получению ими услуг на объекте, в том числе с сопровождением </w:t>
            </w: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инвалидов, имеющих стойкие расстройства функций зрения и самостоятельного передвижения (К</w:t>
            </w:r>
            <w:proofErr w:type="gramStart"/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,О</w:t>
            </w:r>
            <w:proofErr w:type="gramEnd"/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,С)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утверждение организационно-распорядительных и иных локальных документов учреждения о  порядке оказания помощи инвалидам и другим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маломобильным</w:t>
            </w:r>
            <w:proofErr w:type="spell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гражданам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в должностных инструкциях персонала конкретных задач и функций по оказанию помощи инвалидам и другим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маломобильным</w:t>
            </w:r>
            <w:proofErr w:type="spell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гражданам (и их сопровождению)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  <w:tcBorders>
              <w:top w:val="nil"/>
            </w:tcBorders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систематического обучения (инструктажа) персонала по вопросам  оказания помощи на объекте инвалидам и другим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маломобильным</w:t>
            </w:r>
            <w:proofErr w:type="spell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гражданам (план инструктажа, журнал учета)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информационно стенде, в индивидуальных памятках)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Российской Федерации от 09.11.2015 № 1309 «Об утверждении Порядка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10.05.2021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(при необходимости) инвалидам </w:t>
            </w:r>
            <w:proofErr w:type="gram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слуха</w:t>
            </w:r>
            <w:proofErr w:type="gram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услуг с использованием русского жестового языка, с допуском на объект (к месту предоставления услуг)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сурдопереводчика</w:t>
            </w:r>
            <w:proofErr w:type="spellEnd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4E5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>Проведение мероприятий, направленных на формирование у участников образовательного процесса толерантного отношения к инвалидам в образовательной среде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предоставления услуг инвалидам по месту жительства</w:t>
            </w:r>
            <w:r w:rsidRPr="00484E53">
              <w:rPr>
                <w:rFonts w:ascii="Times New Roman" w:hAnsi="Times New Roman"/>
                <w:i/>
                <w:sz w:val="24"/>
                <w:szCs w:val="24"/>
              </w:rPr>
              <w:t xml:space="preserve"> (на дому)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 xml:space="preserve"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</w:t>
            </w:r>
            <w:r w:rsidRPr="00484E53">
              <w:rPr>
                <w:rFonts w:ascii="Times New Roman" w:hAnsi="Times New Roman"/>
                <w:sz w:val="20"/>
                <w:szCs w:val="20"/>
              </w:rPr>
              <w:lastRenderedPageBreak/>
              <w:t>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01.09.2018</w:t>
            </w:r>
          </w:p>
        </w:tc>
      </w:tr>
      <w:tr w:rsidR="00484E53" w:rsidRPr="00484E53" w:rsidTr="0013090A">
        <w:trPr>
          <w:jc w:val="center"/>
        </w:trPr>
        <w:tc>
          <w:tcPr>
            <w:tcW w:w="709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E5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02" w:type="dxa"/>
          </w:tcPr>
          <w:p w:rsidR="00484E53" w:rsidRPr="00484E53" w:rsidRDefault="00484E53" w:rsidP="00484E53">
            <w:pPr>
              <w:pStyle w:val="a7"/>
              <w:numPr>
                <w:ilvl w:val="0"/>
                <w:numId w:val="5"/>
              </w:num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этап)</w:t>
            </w:r>
          </w:p>
        </w:tc>
        <w:tc>
          <w:tcPr>
            <w:tcW w:w="2893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778" w:type="dxa"/>
          </w:tcPr>
          <w:p w:rsidR="00484E53" w:rsidRPr="00484E53" w:rsidRDefault="00484E53" w:rsidP="0013090A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53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</w:tbl>
    <w:p w:rsidR="00484E53" w:rsidRPr="00484E53" w:rsidRDefault="00484E53" w:rsidP="00484E53">
      <w:pPr>
        <w:tabs>
          <w:tab w:val="left" w:pos="20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4E53" w:rsidRPr="00484E53" w:rsidRDefault="00484E53" w:rsidP="00484E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>*- мероприятия  1-го этапа (неотложные), 2 этапа (отложенные), 3 этапа (итоговые -  строительство нового здания / реконструкция / капитальный ремонт объекта)</w:t>
      </w:r>
    </w:p>
    <w:p w:rsidR="00484E53" w:rsidRPr="00484E53" w:rsidRDefault="00484E53" w:rsidP="00484E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E53">
        <w:rPr>
          <w:rFonts w:ascii="Times New Roman" w:hAnsi="Times New Roman"/>
          <w:sz w:val="24"/>
          <w:szCs w:val="24"/>
        </w:rPr>
        <w:t xml:space="preserve">** - мероприятия, указанные в п.3 раздела </w:t>
      </w:r>
      <w:r w:rsidRPr="00484E53">
        <w:rPr>
          <w:rFonts w:ascii="Times New Roman" w:hAnsi="Times New Roman"/>
          <w:sz w:val="24"/>
          <w:szCs w:val="24"/>
          <w:lang w:val="en-US"/>
        </w:rPr>
        <w:t>I</w:t>
      </w:r>
      <w:r w:rsidRPr="00484E53">
        <w:rPr>
          <w:rFonts w:ascii="Times New Roman" w:hAnsi="Times New Roman"/>
          <w:sz w:val="24"/>
          <w:szCs w:val="24"/>
        </w:rPr>
        <w:t xml:space="preserve"> (при наличии отклонений от действующих, </w:t>
      </w:r>
      <w:proofErr w:type="gramStart"/>
      <w:r w:rsidRPr="00484E53">
        <w:rPr>
          <w:rFonts w:ascii="Times New Roman" w:hAnsi="Times New Roman"/>
          <w:sz w:val="24"/>
          <w:szCs w:val="24"/>
        </w:rPr>
        <w:t>обязательных к исполнению</w:t>
      </w:r>
      <w:proofErr w:type="gramEnd"/>
      <w:r w:rsidRPr="00484E53">
        <w:rPr>
          <w:rFonts w:ascii="Times New Roman" w:hAnsi="Times New Roman"/>
          <w:sz w:val="24"/>
          <w:szCs w:val="24"/>
        </w:rPr>
        <w:t xml:space="preserve">, требований нормативно-технических документов) и в п.1 раздела </w:t>
      </w:r>
      <w:r w:rsidRPr="00484E53">
        <w:rPr>
          <w:rFonts w:ascii="Times New Roman" w:hAnsi="Times New Roman"/>
          <w:sz w:val="24"/>
          <w:szCs w:val="24"/>
          <w:lang w:val="en-US"/>
        </w:rPr>
        <w:t>II</w:t>
      </w:r>
      <w:r w:rsidRPr="00484E53">
        <w:rPr>
          <w:rFonts w:ascii="Times New Roman" w:hAnsi="Times New Roman"/>
          <w:sz w:val="24"/>
          <w:szCs w:val="24"/>
        </w:rPr>
        <w:t>, подлежат обязательному согласованию с полномочным представителем общественного объединения инвалидов</w:t>
      </w:r>
    </w:p>
    <w:p w:rsidR="00484E53" w:rsidRPr="00484E53" w:rsidRDefault="00484E53" w:rsidP="00484E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4E53" w:rsidRPr="00484E53" w:rsidRDefault="00484E53" w:rsidP="00484E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84E53" w:rsidRPr="00484E53" w:rsidRDefault="00484E53" w:rsidP="00484E53">
      <w:pPr>
        <w:pStyle w:val="a7"/>
        <w:spacing w:after="0"/>
        <w:ind w:left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484E53" w:rsidRPr="00484E53" w:rsidTr="0013090A">
        <w:tc>
          <w:tcPr>
            <w:tcW w:w="7393" w:type="dxa"/>
          </w:tcPr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СОГЛАСОВАНО</w:t>
            </w: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Представитель общественного объединения инвалидов</w:t>
            </w: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__________________________________________________</w:t>
            </w:r>
          </w:p>
          <w:p w:rsidR="00484E53" w:rsidRPr="00484E53" w:rsidRDefault="00484E53" w:rsidP="0013090A">
            <w:pPr>
              <w:spacing w:after="0" w:line="240" w:lineRule="auto"/>
              <w:ind w:firstLine="1701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Название организации</w:t>
            </w: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________________________(            ________________________)</w:t>
            </w:r>
          </w:p>
          <w:p w:rsidR="00484E53" w:rsidRPr="00484E53" w:rsidRDefault="00484E53" w:rsidP="0013090A">
            <w:pPr>
              <w:spacing w:after="0" w:line="240" w:lineRule="auto"/>
              <w:ind w:firstLine="3828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Фамилия, Имя, Отчество</w:t>
            </w: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__________________________________________________</w:t>
            </w:r>
          </w:p>
          <w:p w:rsidR="00484E53" w:rsidRPr="00484E53" w:rsidRDefault="00484E53" w:rsidP="001309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Координаты для связи</w:t>
            </w:r>
          </w:p>
          <w:p w:rsidR="00484E53" w:rsidRPr="00484E53" w:rsidRDefault="00484E53" w:rsidP="00130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E53">
              <w:rPr>
                <w:rFonts w:ascii="Times New Roman" w:hAnsi="Times New Roman"/>
                <w:b/>
              </w:rPr>
              <w:t>Дата согласования «____» ________________20___г.</w:t>
            </w:r>
          </w:p>
        </w:tc>
        <w:tc>
          <w:tcPr>
            <w:tcW w:w="7393" w:type="dxa"/>
          </w:tcPr>
          <w:p w:rsidR="00484E53" w:rsidRPr="00484E53" w:rsidRDefault="00484E53" w:rsidP="001309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</w:rPr>
              <w:t>Согласовано без замечаний / с замечаниями (</w:t>
            </w:r>
            <w:proofErr w:type="gramStart"/>
            <w:r w:rsidRPr="00484E53">
              <w:rPr>
                <w:rFonts w:ascii="Times New Roman" w:hAnsi="Times New Roman"/>
                <w:i/>
              </w:rPr>
              <w:t>ненужное</w:t>
            </w:r>
            <w:proofErr w:type="gramEnd"/>
            <w:r w:rsidRPr="00484E53">
              <w:rPr>
                <w:rFonts w:ascii="Times New Roman" w:hAnsi="Times New Roman"/>
                <w:i/>
              </w:rPr>
              <w:t xml:space="preserve"> зачеркнуть)</w:t>
            </w:r>
          </w:p>
          <w:p w:rsidR="00484E53" w:rsidRPr="00484E53" w:rsidRDefault="00484E53" w:rsidP="0013090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</w:rPr>
              <w:t xml:space="preserve">Замечания и предложения со стороны ООИ </w:t>
            </w:r>
            <w:r w:rsidRPr="00484E53">
              <w:rPr>
                <w:rFonts w:ascii="Times New Roman" w:hAnsi="Times New Roman"/>
                <w:i/>
              </w:rPr>
              <w:t xml:space="preserve">(может быть приложено в виде Акта согласования или акта разногласий) </w:t>
            </w:r>
          </w:p>
          <w:p w:rsidR="00484E53" w:rsidRPr="00484E53" w:rsidRDefault="00484E53" w:rsidP="0013090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_______________________________________________________________</w:t>
            </w:r>
          </w:p>
          <w:p w:rsidR="00484E53" w:rsidRPr="00484E53" w:rsidRDefault="00484E53" w:rsidP="0013090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_______________________________________________________________</w:t>
            </w:r>
          </w:p>
          <w:p w:rsidR="00484E53" w:rsidRPr="00484E53" w:rsidRDefault="00484E53" w:rsidP="0013090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_______________________________________________________________</w:t>
            </w:r>
          </w:p>
          <w:p w:rsidR="00484E53" w:rsidRPr="00484E53" w:rsidRDefault="00484E53" w:rsidP="0013090A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484E53">
              <w:rPr>
                <w:rFonts w:ascii="Times New Roman" w:hAnsi="Times New Roman"/>
                <w:i/>
              </w:rPr>
              <w:t>_______________________________________________________________</w:t>
            </w:r>
          </w:p>
          <w:p w:rsidR="00484E53" w:rsidRPr="00484E53" w:rsidRDefault="00484E53" w:rsidP="001309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E53">
              <w:rPr>
                <w:rFonts w:ascii="Times New Roman" w:hAnsi="Times New Roman"/>
                <w:i/>
              </w:rPr>
              <w:t>_______________________________________________________________</w:t>
            </w:r>
          </w:p>
        </w:tc>
      </w:tr>
    </w:tbl>
    <w:p w:rsidR="00484E53" w:rsidRPr="00484E53" w:rsidRDefault="00484E53" w:rsidP="00484E53">
      <w:pPr>
        <w:pStyle w:val="ab"/>
      </w:pPr>
    </w:p>
    <w:p w:rsidR="00484E53" w:rsidRPr="00484E53" w:rsidRDefault="00484E53" w:rsidP="00484E53">
      <w:pPr>
        <w:rPr>
          <w:rFonts w:ascii="Times New Roman" w:hAnsi="Times New Roman"/>
        </w:rPr>
      </w:pPr>
    </w:p>
    <w:p w:rsidR="00484E53" w:rsidRPr="00484E53" w:rsidRDefault="00484E53" w:rsidP="00484E53">
      <w:pPr>
        <w:rPr>
          <w:rFonts w:ascii="Times New Roman" w:hAnsi="Times New Roman"/>
        </w:rPr>
      </w:pPr>
    </w:p>
    <w:p w:rsidR="00484E53" w:rsidRPr="00484E53" w:rsidRDefault="00484E53" w:rsidP="00484E53">
      <w:pPr>
        <w:rPr>
          <w:rFonts w:ascii="Times New Roman" w:hAnsi="Times New Roman"/>
        </w:rPr>
      </w:pPr>
    </w:p>
    <w:p w:rsidR="00484E53" w:rsidRDefault="00484E53" w:rsidP="00484E53"/>
    <w:p w:rsidR="00484E53" w:rsidRDefault="00484E53" w:rsidP="00484E53"/>
    <w:p w:rsidR="00484E53" w:rsidRDefault="00484E53" w:rsidP="00484E53"/>
    <w:p w:rsidR="00484E53" w:rsidRDefault="00484E53" w:rsidP="00484E53"/>
    <w:p w:rsidR="00484E53" w:rsidRDefault="00484E53" w:rsidP="00484E53"/>
    <w:p w:rsidR="007B76BC" w:rsidRPr="00484E53" w:rsidRDefault="007B76BC" w:rsidP="00484E53">
      <w:pPr>
        <w:rPr>
          <w:szCs w:val="24"/>
        </w:rPr>
      </w:pPr>
    </w:p>
    <w:sectPr w:rsidR="007B76BC" w:rsidRPr="00484E53" w:rsidSect="00484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CF" w:rsidRDefault="00AE01CF" w:rsidP="00484E53">
      <w:pPr>
        <w:spacing w:after="0" w:line="240" w:lineRule="auto"/>
      </w:pPr>
      <w:r>
        <w:separator/>
      </w:r>
    </w:p>
  </w:endnote>
  <w:endnote w:type="continuationSeparator" w:id="0">
    <w:p w:rsidR="00AE01CF" w:rsidRDefault="00AE01CF" w:rsidP="004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CF" w:rsidRDefault="00AE01CF" w:rsidP="00484E53">
      <w:pPr>
        <w:spacing w:after="0" w:line="240" w:lineRule="auto"/>
      </w:pPr>
      <w:r>
        <w:separator/>
      </w:r>
    </w:p>
  </w:footnote>
  <w:footnote w:type="continuationSeparator" w:id="0">
    <w:p w:rsidR="00AE01CF" w:rsidRDefault="00AE01CF" w:rsidP="004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52219"/>
    <w:multiLevelType w:val="hybridMultilevel"/>
    <w:tmpl w:val="7792B9D8"/>
    <w:lvl w:ilvl="0" w:tplc="E29A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8F6A23"/>
    <w:multiLevelType w:val="hybridMultilevel"/>
    <w:tmpl w:val="D30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7221"/>
    <w:multiLevelType w:val="hybridMultilevel"/>
    <w:tmpl w:val="7D7A126C"/>
    <w:lvl w:ilvl="0" w:tplc="430C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6C8F"/>
    <w:multiLevelType w:val="hybridMultilevel"/>
    <w:tmpl w:val="B1C447B4"/>
    <w:lvl w:ilvl="0" w:tplc="FC6A0A2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C6"/>
    <w:rsid w:val="001A48AB"/>
    <w:rsid w:val="00217DB0"/>
    <w:rsid w:val="002E6D17"/>
    <w:rsid w:val="00426873"/>
    <w:rsid w:val="00484E53"/>
    <w:rsid w:val="006A4F39"/>
    <w:rsid w:val="007167EF"/>
    <w:rsid w:val="00734B8E"/>
    <w:rsid w:val="007A37AE"/>
    <w:rsid w:val="007B76BC"/>
    <w:rsid w:val="008A21C6"/>
    <w:rsid w:val="009D3FDD"/>
    <w:rsid w:val="00AE01CF"/>
    <w:rsid w:val="00CC2310"/>
    <w:rsid w:val="00F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C6"/>
    <w:rPr>
      <w:rFonts w:ascii="Tahoma" w:hAnsi="Tahoma" w:cs="Tahoma"/>
      <w:sz w:val="16"/>
      <w:szCs w:val="16"/>
    </w:rPr>
  </w:style>
  <w:style w:type="paragraph" w:customStyle="1" w:styleId="a5">
    <w:name w:val="Р_Обычный"/>
    <w:basedOn w:val="a"/>
    <w:link w:val="a6"/>
    <w:qFormat/>
    <w:rsid w:val="00426873"/>
    <w:pPr>
      <w:spacing w:after="0" w:line="360" w:lineRule="auto"/>
      <w:ind w:firstLine="70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Р_Обычный Знак"/>
    <w:link w:val="a5"/>
    <w:rsid w:val="0042687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C2310"/>
    <w:pPr>
      <w:ind w:left="720"/>
      <w:contextualSpacing/>
    </w:pPr>
  </w:style>
  <w:style w:type="table" w:styleId="a8">
    <w:name w:val="Table Grid"/>
    <w:basedOn w:val="a1"/>
    <w:uiPriority w:val="59"/>
    <w:rsid w:val="00CC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CC23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C2310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Theme="minorHAnsi" w:eastAsia="Times New Roman" w:hAnsiTheme="minorHAnsi" w:cstheme="minorBidi"/>
    </w:rPr>
  </w:style>
  <w:style w:type="character" w:customStyle="1" w:styleId="1">
    <w:name w:val="Основной текст1"/>
    <w:basedOn w:val="a9"/>
    <w:rsid w:val="00CC2310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Подпись к таблице (3)_"/>
    <w:basedOn w:val="a0"/>
    <w:link w:val="31"/>
    <w:rsid w:val="00CC2310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C2310"/>
    <w:pPr>
      <w:widowControl w:val="0"/>
      <w:shd w:val="clear" w:color="auto" w:fill="FFFFFF"/>
      <w:spacing w:after="0" w:line="0" w:lineRule="atLeast"/>
      <w:jc w:val="both"/>
    </w:pPr>
    <w:rPr>
      <w:rFonts w:asciiTheme="minorHAnsi" w:eastAsia="Times New Roman" w:hAnsiTheme="minorHAnsi" w:cstheme="minorBidi"/>
      <w:b/>
      <w:bCs/>
      <w:sz w:val="17"/>
      <w:szCs w:val="17"/>
    </w:rPr>
  </w:style>
  <w:style w:type="character" w:customStyle="1" w:styleId="212pt">
    <w:name w:val="Основной текст (2) + 12 pt;Полужирный"/>
    <w:basedOn w:val="a0"/>
    <w:rsid w:val="00CC231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CC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C2310"/>
    <w:rPr>
      <w:b/>
      <w:bCs/>
      <w:color w:val="000000"/>
      <w:spacing w:val="0"/>
      <w:w w:val="100"/>
      <w:position w:val="0"/>
      <w:lang w:val="ru-RU"/>
    </w:rPr>
  </w:style>
  <w:style w:type="paragraph" w:styleId="ab">
    <w:name w:val="No Spacing"/>
    <w:link w:val="ac"/>
    <w:autoRedefine/>
    <w:uiPriority w:val="1"/>
    <w:qFormat/>
    <w:rsid w:val="007B76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B76B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0">
    <w:name w:val="Абзац списка1"/>
    <w:basedOn w:val="a"/>
    <w:rsid w:val="007B76BC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7B76BC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nhideWhenUsed/>
    <w:rsid w:val="00217DB0"/>
    <w:rPr>
      <w:color w:val="0000FF" w:themeColor="hyperlink"/>
      <w:u w:val="single"/>
    </w:rPr>
  </w:style>
  <w:style w:type="paragraph" w:styleId="ae">
    <w:name w:val="Normal (Web)"/>
    <w:aliases w:val="Обычный (Web)2,Обычный (Web),Обычный (Web)1"/>
    <w:basedOn w:val="a"/>
    <w:uiPriority w:val="99"/>
    <w:qFormat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17DB0"/>
    <w:rPr>
      <w:b/>
      <w:bCs/>
    </w:rPr>
  </w:style>
  <w:style w:type="character" w:customStyle="1" w:styleId="apple-converted-space">
    <w:name w:val="apple-converted-space"/>
    <w:basedOn w:val="a0"/>
    <w:rsid w:val="00217DB0"/>
  </w:style>
  <w:style w:type="paragraph" w:customStyle="1" w:styleId="headertext">
    <w:name w:val="headertext"/>
    <w:basedOn w:val="a"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4E5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4E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2775</Words>
  <Characters>15821</Characters>
  <Application>Microsoft Office Word</Application>
  <DocSecurity>0</DocSecurity>
  <Lines>131</Lines>
  <Paragraphs>37</Paragraphs>
  <ScaleCrop>false</ScaleCrop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2021-07-19T06:42:00Z</dcterms:created>
  <dcterms:modified xsi:type="dcterms:W3CDTF">2021-07-19T08:51:00Z</dcterms:modified>
</cp:coreProperties>
</file>